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14"/>
        <w:gridCol w:w="1045"/>
        <w:gridCol w:w="2393"/>
        <w:gridCol w:w="907"/>
        <w:gridCol w:w="907"/>
        <w:gridCol w:w="1495"/>
        <w:gridCol w:w="492"/>
        <w:gridCol w:w="492"/>
        <w:gridCol w:w="222"/>
        <w:gridCol w:w="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华文中宋" w:eastAsia="方正小标宋简体" w:cs="宋体"/>
                <w:bCs/>
                <w:spacing w:val="20"/>
                <w:sz w:val="44"/>
                <w:szCs w:val="44"/>
                <w:lang w:val="en-US" w:eastAsia="zh-CN"/>
              </w:rPr>
              <w:t>项目支出绩效自评表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40"/>
                <w:lang w:val="en-US" w:eastAsia="zh-CN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60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鼠疫防控负压病房建设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项目主管部门及代码</w:t>
            </w:r>
          </w:p>
        </w:tc>
        <w:tc>
          <w:tcPr>
            <w:tcW w:w="26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包头市卫生健康委员会（403001）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52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1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6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冠病毒的高传染性和强致病性给人类健康带来重大威胁，包头市中心医院按照全市公共卫生体系建设的总体要求，改善基础设施，提高服务水平。为进一步做好疫情防控和救治工作，建立负压病房是新冠肺炎病人救治的重要条件。</w:t>
            </w:r>
          </w:p>
        </w:tc>
        <w:tc>
          <w:tcPr>
            <w:tcW w:w="16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包头市中心医院按照全市公共卫生体系建设的总体要求，改善基础设施，提高服务水平。为进一步做好疫情防控和救治工作，建立负压病房是新冠肺炎病人救治的重要条件，对门诊东副楼三层进行全面改造，改造为发热门诊、诊疗、隔离等区域面积约1500平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产出指标(50分）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指标1：改造面积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1500平米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1500平米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指标2：负压病房数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7间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指标1：负压病房验收合格率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指标1：负压病房改造时间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指标1：负压病房改造成本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≤50万元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7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指标1：拓展新冠病人救治医疗环境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达到预期目标的100%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指标2：提高传染病防治公共服务能力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达到预期目标的100%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指标3：提高发热患者综合救治能力</w:t>
            </w:r>
          </w:p>
        </w:tc>
        <w:tc>
          <w:tcPr>
            <w:tcW w:w="4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达到预期目标的100%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67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指标1：满足人民健康保障需求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指标2：形成了负压病房的标准体系</w:t>
            </w:r>
          </w:p>
        </w:tc>
        <w:tc>
          <w:tcPr>
            <w:tcW w:w="4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指标(10分）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指标1：医护人员满意度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指标2：患者满意度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简体">
    <w:altName w:val="楷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Y2RkYzQ4MDJjZTRmN2IxZjFlZGNjNGZkZmZhMDAifQ=="/>
  </w:docVars>
  <w:rsids>
    <w:rsidRoot w:val="682B6A66"/>
    <w:rsid w:val="198E55CD"/>
    <w:rsid w:val="26CA2142"/>
    <w:rsid w:val="388D2FD0"/>
    <w:rsid w:val="58F03289"/>
    <w:rsid w:val="610C73B3"/>
    <w:rsid w:val="64733A58"/>
    <w:rsid w:val="682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  <w:jc w:val="left"/>
    </w:pPr>
    <w:rPr>
      <w:rFonts w:hint="eastAsia"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779</Characters>
  <Lines>0</Lines>
  <Paragraphs>0</Paragraphs>
  <TotalTime>0</TotalTime>
  <ScaleCrop>false</ScaleCrop>
  <LinksUpToDate>false</LinksUpToDate>
  <CharactersWithSpaces>790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2022-09-23T04:28:00Z</dcterms:created>
  <dc:creator>lalalaba</dc:creator>
  <cp:lastModifiedBy>lalalaba</cp:lastModifiedBy>
  <dcterms:modified xsi:type="dcterms:W3CDTF">2022-09-23T05:14:20Z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C70C4FF90D5D4D5389D06B579C78DDF1</vt:lpwstr>
  </property>
</Properties>
</file>